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E9F6E"/>
          <w:sz w:val="16"/>
          <w:szCs w:val="16"/>
          <w:b w:val="1"/>
          <w:bCs w:val="1"/>
          <w:smallCaps w:val="0"/>
          <w:caps w:val="1"/>
        </w:rPr>
        <w:t xml:space="preserve">BAHISPUSULA</w:t>
      </w:r>
    </w:p>
    <w:p>
      <w:pPr>
        <w:pStyle w:val="Heading1"/>
      </w:pPr>
      <w:bookmarkStart w:id="0" w:name="_Toc0"/>
      <w:r>
        <w:t>1xBet rakipleriyle karşılaştırma</w:t>
      </w:r>
      <w:bookmarkEnd w:id="0"/>
    </w:p>
    <w:p>
      <w:pPr>
        <w:spacing w:after="80"/>
      </w:pPr>
      <w:r>
        <w:rPr>
          <w:color w:val="566B61"/>
          <w:sz w:val="24"/>
          <w:szCs w:val="24"/>
        </w:rPr>
        <w:t xml:space="preserve">1xBet'i diğer bahis siteleriyle karşılaştırma 2026: oranlar, bonuslar, çizgi, uygulama, erişim ve yerel ödeme yöntemleri. Hangi oyuncuya hangisi uygun.</w:t>
      </w:r>
    </w:p>
    <w:p>
      <w:pPr>
        <w:spacing w:after="200"/>
      </w:pPr>
      <w:r>
        <w:rPr>
          <w:color w:val="566B61"/>
          <w:sz w:val="18"/>
          <w:szCs w:val="18"/>
        </w:rPr>
        <w:t xml:space="preserve">Emre Yıldırım, bahis editörü · 01.06.2026</w:t>
      </w:r>
    </w:p>
    <w:p>
      <w:pPr>
        <w:spacing w:after="200"/>
        <w:shd w:val="clear" w:fill="E3F6EE"/>
      </w:pPr>
      <w:r>
        <w:rPr>
          <w:color w:val="0E9F6E"/>
          <w:b w:val="1"/>
          <w:bCs w:val="1"/>
        </w:rPr>
        <w:t xml:space="preserve">TL;DR  </w:t>
      </w:r>
      <w:r>
        <w:rPr>
          <w:sz w:val="20"/>
          <w:szCs w:val="20"/>
        </w:rPr>
        <w:t xml:space="preserve">1xBet'i değerlendirirken onu tek tek rakip markalarla değil, iki geniş kategoriyle karşılaştırmak daha sağlıklıdır: bir yanda Türkiye'de BTK lisanslı yerel operatörler (Iddaa, Misli, Nesine gibi), diğer yanda lisanssız uluslararası bahis siteleri. 1xBet ikinci gruba girer; geniş market ve oyun yelpazesi, e-spor, casino ve Aviator gibi ürünler sunar, ancak Türkiye'de lisanslı değildir, resmi sitesi engellenir ve giriş adresi sık değişir. Yerel lisanslı operatörler ise yasal güvence ve erişim istikrarı sunar, fakat ürün çeşitliliği ve oran/çizgi genişliği daha sınırlı olabilir. Bu sayfa kriterleri, oran/çizgi, bonus, kullanım ve erişim açısından karşılaştırmayı tarafsız biçimde, marka adı vermeden kategori bazında yapar. Koşullar Haziran 2026 itibarıyla resmi kaynaklardan doğrulanmalıdır. 18+.</w:t>
      </w:r>
    </w:p>
    <w:p>
      <w:pPr>
        <w:pStyle w:val="Heading2"/>
      </w:pPr>
      <w:bookmarkStart w:id="1" w:name="_Toc1"/>
      <w:r>
        <w:t>Karşılaştırma kriterleri</w:t>
      </w:r>
      <w:bookmarkEnd w:id="1"/>
    </w:p>
    <w:p>
      <w:pPr>
        <w:spacing w:after="80"/>
      </w:pPr>
      <w:r>
        <w:rPr>
          <w:b w:val="1"/>
          <w:bCs w:val="1"/>
        </w:rPr>
        <w:t xml:space="preserve">Anlamlı bir karşılaşma için sabit kriterler gerekir: yasal durum ve erişim, oran/çizgi genişliği, bonus koşulları, ödeme yöntemleri ve kullanım kolaylığı. Bu sayfa karşılaştırmayı kategori bazında yapar.</w:t>
      </w:r>
    </w:p>
    <w:p>
      <w:pPr/>
      <w:r>
        <w:rPr/>
        <w:t xml:space="preserve">Bahis sitelerini karşılaştırırken adil bir zemin kurmak için aynı kriterleri tüm taraflara uygulamak gerekir. Burada tek tek rakip marka adı vermek yerine iki kategori kullanılır: </w:t>
      </w:r>
      <w:r>
        <w:rPr>
          <w:b w:val="1"/>
          <w:bCs w:val="1"/>
        </w:rPr>
        <w:t xml:space="preserve">BTK lisanslı yerel operatörler</w:t>
      </w:r>
      <w:r>
        <w:rPr/>
        <w:t xml:space="preserve"> ve </w:t>
      </w:r>
      <w:r>
        <w:rPr>
          <w:b w:val="1"/>
          <w:bCs w:val="1"/>
        </w:rPr>
        <w:t xml:space="preserve">lisanssız uluslararası siteler</w:t>
      </w:r>
      <w:r>
        <w:rPr/>
        <w:t xml:space="preserve"> (1xBet bu ikincide yer alır).</w:t>
      </w:r>
    </w:p>
    <w:p>
      <w:pPr>
        <w:numPr>
          <w:ilvl w:val="0"/>
          <w:numId w:val="3"/>
        </w:numPr>
      </w:pPr>
      <w:r>
        <w:rPr>
          <w:b w:val="1"/>
          <w:bCs w:val="1"/>
        </w:rPr>
        <w:t xml:space="preserve">Yasal durum ve erişim:</w:t>
      </w:r>
      <w:r>
        <w:rPr/>
        <w:t xml:space="preserve"> lisans var mı, site engelli mi, giriş adresi sabit mi?</w:t>
      </w:r>
    </w:p>
    <w:p>
      <w:pPr>
        <w:numPr>
          <w:ilvl w:val="0"/>
          <w:numId w:val="3"/>
        </w:numPr>
      </w:pPr>
      <w:r>
        <w:rPr>
          <w:b w:val="1"/>
          <w:bCs w:val="1"/>
        </w:rPr>
        <w:t xml:space="preserve">Oran ve çizgi:</w:t>
      </w:r>
      <w:r>
        <w:rPr/>
        <w:t xml:space="preserve"> market çeşitliliği, niş ligler ve canlı bahis derinliği.</w:t>
      </w:r>
    </w:p>
    <w:p>
      <w:pPr>
        <w:numPr>
          <w:ilvl w:val="0"/>
          <w:numId w:val="3"/>
        </w:numPr>
      </w:pPr>
      <w:r>
        <w:rPr>
          <w:b w:val="1"/>
          <w:bCs w:val="1"/>
        </w:rPr>
        <w:t xml:space="preserve">Bonus ve kampanya:</w:t>
      </w:r>
      <w:r>
        <w:rPr/>
        <w:t xml:space="preserve"> tutar, çevrim şartı, kapsam ve şeffaflık.</w:t>
      </w:r>
    </w:p>
    <w:p>
      <w:pPr>
        <w:numPr>
          <w:ilvl w:val="0"/>
          <w:numId w:val="3"/>
        </w:numPr>
      </w:pPr>
      <w:r>
        <w:rPr>
          <w:b w:val="1"/>
          <w:bCs w:val="1"/>
        </w:rPr>
        <w:t xml:space="preserve">Ödeme:</w:t>
      </w:r>
      <w:r>
        <w:rPr/>
        <w:t xml:space="preserve"> yöntem çeşitliliği (Papara, havale/EFT, kripto) ve işlem süreleri.</w:t>
      </w:r>
    </w:p>
    <w:p>
      <w:pPr>
        <w:numPr>
          <w:ilvl w:val="0"/>
          <w:numId w:val="3"/>
        </w:numPr>
      </w:pPr>
      <w:r>
        <w:rPr>
          <w:b w:val="1"/>
          <w:bCs w:val="1"/>
        </w:rPr>
        <w:t xml:space="preserve">Kullanım:</w:t>
      </w:r>
      <w:r>
        <w:rPr/>
        <w:t xml:space="preserve"> arayüz, uygulama erişimi ve müşteri desteği.</w:t>
      </w:r>
    </w:p>
    <w:p>
      <w:pPr/>
      <w:r>
        <w:rPr/>
        <w:t xml:space="preserve">Bu kriterler tek başına bir "kazanan" ilan etmek için değil, hangi tarafın hangi ihtiyaca daha uygun olduğunu görmek içindir. Yasal güvence öncelikse tablo bir yöne, ürün çeşitliliği öncelikse diğer yöne işaret eder. Her kullanıcının ağırlık verdiği kriter farklıdır.</w:t>
      </w:r>
    </w:p>
    <w:p>
      <w:pPr>
        <w:spacing w:before="60" w:after="160"/>
      </w:pPr>
      <w:r>
        <w:rPr>
          <w:color w:val="566B61"/>
          <w:i w:val="1"/>
          <w:iCs w:val="1"/>
        </w:rPr>
        <w:t xml:space="preserve">Karşılaştırma marka adı yerine kategori bazında ve sabit kriterlerle (yasa, oran, bonus, ödeme, kullanım) yapılır.</w:t>
      </w:r>
    </w:p>
    <w:p>
      <w:pPr>
        <w:pStyle w:val="Heading2"/>
      </w:pPr>
      <w:bookmarkStart w:id="2" w:name="_Toc2"/>
      <w:r>
        <w:t>Oran ve çizgide 1xBet</w:t>
      </w:r>
      <w:bookmarkEnd w:id="2"/>
    </w:p>
    <w:p>
      <w:pPr>
        <w:spacing w:after="80"/>
      </w:pPr>
      <w:r>
        <w:rPr>
          <w:b w:val="1"/>
          <w:bCs w:val="1"/>
        </w:rPr>
        <w:t xml:space="preserve">Uluslararası siteler genelde daha geniş market ve niş lig çeşitliliği sunar; yerel lisanslı operatörler popüler etkinliklerde yeterli ama daha dar bir çizgi sunabilir. 1xBet geniş yelpaze tarafında konumlanır.</w:t>
      </w:r>
    </w:p>
    <w:p>
      <w:pPr/>
      <w:r>
        <w:rPr/>
        <w:t xml:space="preserve">Oran ve çizgi (line) genişliği, çok sayıda market ve lige bahis yapmak isteyen kullanıcılar için belirleyicidir. Bu boyutta uluslararası siteler genellikle daha geniş bir yelpaze sunar; 1xBet de Süper Lig, Şampiyonlar Ligi, Avrupa Ligi ve büyük 5 Avrupa ligi yanında niş marketlerde derinlik sağlar.</w:t>
      </w:r>
    </w:p>
    <w:p>
      <w:pPr>
        <w:numPr>
          <w:ilvl w:val="0"/>
          <w:numId w:val="4"/>
        </w:numPr>
      </w:pPr>
      <w:r>
        <w:rPr>
          <w:b w:val="1"/>
          <w:bCs w:val="1"/>
        </w:rPr>
        <w:t xml:space="preserve">Market derinliği:</w:t>
      </w:r>
      <w:r>
        <w:rPr/>
        <w:t xml:space="preserve"> uluslararası tarafta tek maç için çok sayıda alt market bulunabilir.</w:t>
      </w:r>
    </w:p>
    <w:p>
      <w:pPr>
        <w:numPr>
          <w:ilvl w:val="0"/>
          <w:numId w:val="4"/>
        </w:numPr>
      </w:pPr>
      <w:r>
        <w:rPr>
          <w:b w:val="1"/>
          <w:bCs w:val="1"/>
        </w:rPr>
        <w:t xml:space="preserve">Niş ligler:</w:t>
      </w:r>
      <w:r>
        <w:rPr/>
        <w:t xml:space="preserve"> daha az bilinen lig ve turnuvalara erişim genelde daha geniştir.</w:t>
      </w:r>
    </w:p>
    <w:p>
      <w:pPr>
        <w:numPr>
          <w:ilvl w:val="0"/>
          <w:numId w:val="4"/>
        </w:numPr>
      </w:pPr>
      <w:r>
        <w:rPr>
          <w:b w:val="1"/>
          <w:bCs w:val="1"/>
        </w:rPr>
        <w:t xml:space="preserve">Canlı bahis:</w:t>
      </w:r>
      <w:r>
        <w:rPr/>
        <w:t xml:space="preserve"> in-play market sayısı ve oran güncelleme hızı önemli bir ayrımdır.</w:t>
      </w:r>
    </w:p>
    <w:p>
      <w:pPr>
        <w:numPr>
          <w:ilvl w:val="0"/>
          <w:numId w:val="4"/>
        </w:numPr>
      </w:pPr>
      <w:r>
        <w:rPr>
          <w:b w:val="1"/>
          <w:bCs w:val="1"/>
        </w:rPr>
        <w:t xml:space="preserve">Marj:</w:t>
      </w:r>
      <w:r>
        <w:rPr/>
        <w:t xml:space="preserve"> büyük futbol etkinliklerinde marj tipik olarak orta seviyedeyken niş marketlerde daha yüksek olabilir.</w:t>
      </w:r>
    </w:p>
    <w:p>
      <w:pPr/>
      <w:r>
        <w:rPr/>
        <w:t xml:space="preserve">Buradaki denge nettir: geniş çizgi daha çok seçenek demektir, ancak yerel lisanslı operatörlerin sunduğu yasal güvence ve erişim istikrarı bu çeşitlilikte daha sınırlı kalabilir. Hangi tarafın "daha iyi" olduğu, kullanıcının popüler maçlara mı yoksa niş marketlere mi ağırlık verdiğine bağlıdır.</w:t>
      </w:r>
    </w:p>
    <w:p>
      <w:pPr>
        <w:spacing w:before="60" w:after="160"/>
      </w:pPr>
      <w:r>
        <w:rPr>
          <w:color w:val="566B61"/>
          <w:i w:val="1"/>
          <w:iCs w:val="1"/>
        </w:rPr>
        <w:t xml:space="preserve">Uluslararası taraf (1xBet dahil) genelde daha geniş market ve niş çizgi sunar; yerel operatörler popülerde yeterli ama daha dardır.</w:t>
      </w:r>
    </w:p>
    <w:p>
      <w:pPr>
        <w:pStyle w:val="Heading2"/>
      </w:pPr>
      <w:bookmarkStart w:id="3" w:name="_Toc3"/>
      <w:r>
        <w:t>Bonus ve kampanyalarda 1xBet</w:t>
      </w:r>
      <w:bookmarkEnd w:id="3"/>
    </w:p>
    <w:p>
      <w:pPr>
        <w:spacing w:after="80"/>
      </w:pPr>
      <w:r>
        <w:rPr>
          <w:b w:val="1"/>
          <w:bCs w:val="1"/>
        </w:rPr>
        <w:t xml:space="preserve">Uluslararası siteler çoğunlukla daha büyük görünen hoş geldin paketleri ve çeşitli kampanyalar sunar, ancak çevrim şartlarıyla birlikte değerlendirmek gerekir. Tutar ve koşullar resmi sitede güncellenir.</w:t>
      </w:r>
    </w:p>
    <w:p>
      <w:pPr/>
      <w:r>
        <w:rPr/>
        <w:t xml:space="preserve">Bonus, tek başına büyüklüğüyle değil çevrim şartlarıyla anlam kazanır. Uluslararası siteler genellikle yüzde + üst limit biçiminde gösterişli paketler sunar; 1xBet de hoş geldin bonusu, casino bonusları, free spin ve cashback gibi seçenekler içerir. Yerel lisanslı operatörlerin kampanyaları ise genelde daha ölçülü olabilir.</w:t>
      </w:r>
    </w:p>
    <w:p>
      <w:pPr>
        <w:numPr>
          <w:ilvl w:val="0"/>
          <w:numId w:val="5"/>
        </w:numPr>
      </w:pPr>
      <w:r>
        <w:rPr/>
        <w:t xml:space="preserve">Bonus büyüklüğü (görünür) — Genelde daha yüksek — Genelde daha ölçülü</w:t>
      </w:r>
    </w:p>
    <w:p>
      <w:pPr>
        <w:numPr>
          <w:ilvl w:val="0"/>
          <w:numId w:val="5"/>
        </w:numPr>
      </w:pPr>
      <w:r>
        <w:rPr/>
        <w:t xml:space="preserve">Çevrim şartı — Değişken; dikkatle okunmalı — Genelde daha sade</w:t>
      </w:r>
    </w:p>
    <w:p>
      <w:pPr>
        <w:numPr>
          <w:ilvl w:val="0"/>
          <w:numId w:val="5"/>
        </w:numPr>
      </w:pPr>
      <w:r>
        <w:rPr/>
        <w:t xml:space="preserve">Kampanya çeşitliliği — Geniş (casino, spor, free spin) — Daha dar</w:t>
      </w:r>
    </w:p>
    <w:p>
      <w:pPr>
        <w:numPr>
          <w:ilvl w:val="0"/>
          <w:numId w:val="5"/>
        </w:numPr>
      </w:pPr>
      <w:r>
        <w:rPr/>
        <w:t xml:space="preserve">Yasal güvence — Yok (TR\'de lisanssız) — Var (BTK lisanslı)</w:t>
      </w:r>
    </w:p>
    <w:p>
      <w:pPr>
        <w:numPr>
          <w:ilvl w:val="0"/>
          <w:numId w:val="6"/>
        </w:numPr>
      </w:pPr>
      <w:r>
        <w:rPr>
          <w:b w:val="1"/>
          <w:bCs w:val="1"/>
        </w:rPr>
        <w:t xml:space="preserve">Görünen tutar yanıltıcı olabilir:</w:t>
      </w:r>
      <w:r>
        <w:rPr/>
        <w:t xml:space="preserve"> yüksek çevrim çarpanı bonusu zor tamamlanır hale getirir.</w:t>
      </w:r>
    </w:p>
    <w:p>
      <w:pPr>
        <w:numPr>
          <w:ilvl w:val="0"/>
          <w:numId w:val="6"/>
        </w:numPr>
      </w:pPr>
      <w:r>
        <w:rPr>
          <w:b w:val="1"/>
          <w:bCs w:val="1"/>
        </w:rPr>
        <w:t xml:space="preserve">Kapsam:</w:t>
      </w:r>
      <w:r>
        <w:rPr/>
        <w:t xml:space="preserve"> bonusun hangi oyunlarda geçerli olduğu en az tutar kadar önemlidir.</w:t>
      </w:r>
    </w:p>
    <w:p>
      <w:pPr>
        <w:numPr>
          <w:ilvl w:val="0"/>
          <w:numId w:val="6"/>
        </w:numPr>
      </w:pPr>
      <w:r>
        <w:rPr>
          <w:b w:val="1"/>
          <w:bCs w:val="1"/>
        </w:rPr>
        <w:t xml:space="preserve">Şeffaflık:</w:t>
      </w:r>
      <w:r>
        <w:rPr/>
        <w:t xml:space="preserve"> koşullar net değilse bonus dezavantaja dönebilir.</w:t>
      </w:r>
    </w:p>
    <w:p>
      <w:pPr/>
      <w:r>
        <w:rPr/>
        <w:t xml:space="preserve">Bonusu "ücretsiz para" değil "koşullu kredi" olarak görmek, iki kategori arasında daha gerçekçi bir karşılaştırma sağlar.</w:t>
      </w:r>
    </w:p>
    <w:p>
      <w:pPr>
        <w:spacing w:before="60" w:after="160"/>
      </w:pPr>
      <w:r>
        <w:rPr>
          <w:color w:val="566B61"/>
          <w:i w:val="1"/>
          <w:iCs w:val="1"/>
        </w:rPr>
        <w:t xml:space="preserve">Uluslararası tarafta bonuslar daha büyük görünür ama çevrim şartı belirleyicidir; yerel kampanyalar daha sade ve yasal güvenceli olabilir.</w:t>
      </w:r>
    </w:p>
    <w:p>
      <w:pPr>
        <w:pStyle w:val="Heading2"/>
      </w:pPr>
      <w:bookmarkStart w:id="4" w:name="_Toc4"/>
      <w:r>
        <w:t>Kullanım ve erişimde 1xBet</w:t>
      </w:r>
      <w:bookmarkEnd w:id="4"/>
    </w:p>
    <w:p>
      <w:pPr>
        <w:spacing w:after="80"/>
      </w:pPr>
      <w:r>
        <w:rPr>
          <w:b w:val="1"/>
          <w:bCs w:val="1"/>
        </w:rPr>
        <w:t xml:space="preserve">En keskin fark erişimde ortaya çıkar: yerel lisanslı operatörler Türkiye'de yasal ve istikrarlı erişilirken, 1xBet gibi lisanssız siteler engellidir ve giriş adresi sık değişir. Bu, doğrudan bir kullanım zorluğu yaratır.</w:t>
      </w:r>
    </w:p>
    <w:p>
      <w:pPr/>
      <w:r>
        <w:rPr/>
        <w:t xml:space="preserve">Kullanım kolaylığı yalnızca arayüzle değil, siteye sorunsuz ulaşabilmekle ilgilidir. Burada iki kategori belirgin biçimde ayrışır.</w:t>
      </w:r>
    </w:p>
    <w:p>
      <w:pPr>
        <w:numPr>
          <w:ilvl w:val="0"/>
          <w:numId w:val="7"/>
        </w:numPr>
      </w:pPr>
      <w:r>
        <w:rPr>
          <w:b w:val="1"/>
          <w:bCs w:val="1"/>
        </w:rPr>
        <w:t xml:space="preserve">Erişim istikrarı:</w:t>
      </w:r>
      <w:r>
        <w:rPr/>
        <w:t xml:space="preserve"> yerel lisanslı operatörlere erişim sabittir; 1xBet engelli olduğu için giriş adresi sık değişir ve "güncel giriş/yeni adres" aranır.</w:t>
      </w:r>
    </w:p>
    <w:p>
      <w:pPr>
        <w:numPr>
          <w:ilvl w:val="0"/>
          <w:numId w:val="7"/>
        </w:numPr>
      </w:pPr>
      <w:r>
        <w:rPr>
          <w:b w:val="1"/>
          <w:bCs w:val="1"/>
        </w:rPr>
        <w:t xml:space="preserve">Uygulama:</w:t>
      </w:r>
      <w:r>
        <w:rPr/>
        <w:t xml:space="preserve"> Android APK resmi siteden indirilir (Google Play\'de gerçek para uygulaması yer almaz); iOS\'ta kurulum mağaza veya alternatif yöntemle yapılır.</w:t>
      </w:r>
    </w:p>
    <w:p>
      <w:pPr>
        <w:numPr>
          <w:ilvl w:val="0"/>
          <w:numId w:val="7"/>
        </w:numPr>
      </w:pPr>
      <w:r>
        <w:rPr>
          <w:b w:val="1"/>
          <w:bCs w:val="1"/>
        </w:rPr>
        <w:t xml:space="preserve">Ödeme:</w:t>
      </w:r>
      <w:r>
        <w:rPr/>
        <w:t xml:space="preserve"> 1xBet tarafında Papara, havale/EFT ve kripto gibi yöntemler bulunur; tutarlar ₺ cinsindendir.</w:t>
      </w:r>
    </w:p>
    <w:p>
      <w:pPr>
        <w:numPr>
          <w:ilvl w:val="0"/>
          <w:numId w:val="7"/>
        </w:numPr>
      </w:pPr>
      <w:r>
        <w:rPr>
          <w:b w:val="1"/>
          <w:bCs w:val="1"/>
        </w:rPr>
        <w:t xml:space="preserve">Arayüz:</w:t>
      </w:r>
      <w:r>
        <w:rPr/>
        <w:t xml:space="preserve"> uluslararası siteler çok ürünlü ve yoğun olabilirken, yerel operatörler genelde daha sade bir deneyim sunar.</w:t>
      </w:r>
    </w:p>
    <w:p>
      <w:pPr/>
      <w:r>
        <w:rPr/>
        <w:t xml:space="preserve">Erişim adresinin değişmesi, yalnızca pratik bir zorluk değil aynı zamanda bir güvenlik riskidir: sahte "giriş" siteleri tam da bu arama davranışını hedefler. Güncel adresi yalnızca resmi kanallardan teyit etmek bu riski azaltır. Yasal istikrarı önceleyen kullanıcı için bu kalem, kategori tercihinde en ağır basanlardan biridir.</w:t>
      </w:r>
    </w:p>
    <w:p>
      <w:pPr>
        <w:spacing w:before="60" w:after="160"/>
      </w:pPr>
      <w:r>
        <w:rPr>
          <w:color w:val="566B61"/>
          <w:i w:val="1"/>
          <w:iCs w:val="1"/>
        </w:rPr>
        <w:t xml:space="preserve">Erişim, en keskin farktır: yerel operatörler istikrarlı ve yasal, 1xBet engelli ve adresi değişken; bu güvenlik riski de doğurur.</w:t>
      </w:r>
    </w:p>
    <w:p>
      <w:pPr>
        <w:pStyle w:val="Heading2"/>
      </w:pPr>
      <w:bookmarkStart w:id="5" w:name="_Toc5"/>
      <w:r>
        <w:t>Sonuç karşılaştırması</w:t>
      </w:r>
      <w:bookmarkEnd w:id="5"/>
    </w:p>
    <w:p>
      <w:pPr>
        <w:spacing w:after="80"/>
      </w:pPr>
      <w:r>
        <w:rPr>
          <w:b w:val="1"/>
          <w:bCs w:val="1"/>
        </w:rPr>
        <w:t xml:space="preserve">Tek bir "en iyi" yoktur; tercih önceliğe bağlıdır. Yasal güvence ve istikrarlı erişim öncelikse yerel lisanslı operatörler, geniş ürün ve market çeşitliliği öncelikse uluslararası siteler öne çıkar.</w:t>
      </w:r>
    </w:p>
    <w:p>
      <w:pPr/>
      <w:r>
        <w:rPr/>
        <w:t xml:space="preserve">İki kategori farklı ihtiyaçlara hizmet eder ve bir tarafın üstünlüğü kullanıcının ağırlık verdiği kritere göre değişir. Aşağıdaki tablo bu dengeyi özetler.</w:t>
      </w:r>
    </w:p>
    <w:p>
      <w:pPr>
        <w:numPr>
          <w:ilvl w:val="0"/>
          <w:numId w:val="8"/>
        </w:numPr>
      </w:pPr>
      <w:r>
        <w:rPr/>
        <w:t xml:space="preserve">Yasal güvence ve istikrarlı erişim — Yerel lisanslı operatörler</w:t>
      </w:r>
    </w:p>
    <w:p>
      <w:pPr>
        <w:numPr>
          <w:ilvl w:val="0"/>
          <w:numId w:val="8"/>
        </w:numPr>
      </w:pPr>
      <w:r>
        <w:rPr/>
        <w:t xml:space="preserve">Geniş market, niş lig, e-spor, casino, Aviator — Uluslararası siteler (1xBet dahil)</w:t>
      </w:r>
    </w:p>
    <w:p>
      <w:pPr>
        <w:numPr>
          <w:ilvl w:val="0"/>
          <w:numId w:val="8"/>
        </w:numPr>
      </w:pPr>
      <w:r>
        <w:rPr/>
        <w:t xml:space="preserve">Sade arayüz ve sorunsuz giriş — Yerel lisanslı operatörler</w:t>
      </w:r>
    </w:p>
    <w:p>
      <w:pPr>
        <w:numPr>
          <w:ilvl w:val="0"/>
          <w:numId w:val="8"/>
        </w:numPr>
      </w:pPr>
      <w:r>
        <w:rPr/>
        <w:t xml:space="preserve">Bonus ve kampanya çeşitliliği — Uluslararası siteler (çevrim okunmalı)</w:t>
      </w:r>
    </w:p>
    <w:p>
      <w:pPr>
        <w:numPr>
          <w:ilvl w:val="0"/>
          <w:numId w:val="9"/>
        </w:numPr>
      </w:pPr>
      <w:r>
        <w:rPr>
          <w:b w:val="1"/>
          <w:bCs w:val="1"/>
        </w:rPr>
        <w:t xml:space="preserve">Yasalı önceleyen:</w:t>
      </w:r>
      <w:r>
        <w:rPr/>
        <w:t xml:space="preserve"> erişim istikrarı ve düzenleyici güvence ön plandaysa yerel operatörler daha rahattır.</w:t>
      </w:r>
    </w:p>
    <w:p>
      <w:pPr>
        <w:numPr>
          <w:ilvl w:val="0"/>
          <w:numId w:val="9"/>
        </w:numPr>
      </w:pPr>
      <w:r>
        <w:rPr>
          <w:b w:val="1"/>
          <w:bCs w:val="1"/>
        </w:rPr>
        <w:t xml:space="preserve">Çeşitliliği önceleyen:</w:t>
      </w:r>
      <w:r>
        <w:rPr/>
        <w:t xml:space="preserve"> ürün ve market genişliği aranıyorsa uluslararası taraf öne çıkar, ama engel ve adres riski göz önünde tutulmalıdır.</w:t>
      </w:r>
    </w:p>
    <w:p>
      <w:pPr>
        <w:numPr>
          <w:ilvl w:val="0"/>
          <w:numId w:val="9"/>
        </w:numPr>
      </w:pPr>
      <w:r>
        <w:rPr>
          <w:b w:val="1"/>
          <w:bCs w:val="1"/>
        </w:rPr>
        <w:t xml:space="preserve">Her durumda:</w:t>
      </w:r>
      <w:r>
        <w:rPr/>
        <w:t xml:space="preserve"> bonus koşulları okunmalı, güncel adres resmi kanaldan teyit edilmeli ve 18+ sorumlu oyun ilkeleri korunmalıdır.</w:t>
      </w:r>
    </w:p>
    <w:p>
      <w:pPr/>
      <w:r>
        <w:rPr/>
        <w:t xml:space="preserve">Karar verirken kendi önceliğinizi netleştirmek, hangi kategorinin size uyduğunu tek bir tablo kadar net gösterir.</w:t>
      </w:r>
    </w:p>
    <w:p>
      <w:pPr>
        <w:spacing w:before="60" w:after="160"/>
      </w:pPr>
      <w:r>
        <w:rPr>
          <w:color w:val="566B61"/>
          <w:i w:val="1"/>
          <w:iCs w:val="1"/>
        </w:rPr>
        <w:t xml:space="preserve">Kazanan kategori önceliğe bağlıdır: yasa ve erişim için yerel operatörler, ürün çeşitliliği için uluslararası siteler.</w:t>
      </w:r>
    </w:p>
    <w:p>
      <w:pPr>
        <w:pStyle w:val="Heading2"/>
      </w:pPr>
      <w:bookmarkStart w:id="6" w:name="_Toc6"/>
      <w:r>
        <w:t>FAQ</w:t>
      </w:r>
      <w:bookmarkEnd w:id="6"/>
    </w:p>
    <w:p>
      <w:pPr>
        <w:spacing w:before="80"/>
      </w:pPr>
      <w:r>
        <w:rPr>
          <w:b w:val="1"/>
          <w:bCs w:val="1"/>
        </w:rPr>
        <w:t xml:space="preserve">1xBet Türkiye'de yerel operatörlere göre yasal mı?</w:t>
      </w:r>
    </w:p>
    <w:p>
      <w:pPr>
        <w:spacing w:after="60"/>
      </w:pPr>
      <w:r>
        <w:rPr/>
        <w:t xml:space="preserve">Hayır. Türkiye'de BTK yalnızca Iddaa, Misli, Nesine gibi lisanslı operatörlere izin verir. 1xBet Türkiye'de lisanslı değildir; resmi sitesine erişim engellenir ve giriş adresi sık değişir. Yasal güvence ve istikrarlı erişim önceliğinizse yerel lisanslı operatörler bu açıdan öne çıkar.</w:t>
      </w:r>
    </w:p>
    <w:p>
      <w:pPr>
        <w:spacing w:before="80"/>
      </w:pPr>
      <w:r>
        <w:rPr>
          <w:b w:val="1"/>
          <w:bCs w:val="1"/>
        </w:rPr>
        <w:t xml:space="preserve">Uluslararası sitelerin oranları gerçekten daha geniş mi?</w:t>
      </w:r>
    </w:p>
    <w:p>
      <w:pPr>
        <w:spacing w:after="60"/>
      </w:pPr>
      <w:r>
        <w:rPr/>
        <w:t xml:space="preserve">Genellikle market ve niş lig çeşitliliği daha geniştir; tek maç için çok sayıda alt market sunulabilir. Ancak bu çeşitlilik yasal güvence pahasına gelir. Hangi tarafın daha uygun olduğu, popüler maçlara mı yoksa niş marketlere ve canlı bahse mi ağırlık verdiğinize bağlıdır.</w:t>
      </w:r>
    </w:p>
    <w:p>
      <w:pPr>
        <w:spacing w:before="80"/>
      </w:pPr>
      <w:r>
        <w:rPr>
          <w:b w:val="1"/>
          <w:bCs w:val="1"/>
        </w:rPr>
        <w:t xml:space="preserve">Bonusu büyük olan kategori daha mı avantajlı?</w:t>
      </w:r>
    </w:p>
    <w:p>
      <w:pPr>
        <w:spacing w:after="60"/>
      </w:pPr>
      <w:r>
        <w:rPr/>
        <w:t xml:space="preserve">Şart değil. Bonusun görünen büyüklüğü, çevrim şartı ve kapsamıyla birlikte değerlendirilmelidir. Yüksek çevrim çarpanı, dar oyun kapsamı ve kısa süre, büyük bir bonusu kâğıt üzerinde cazip ama gerçekte tamamlaması zor hale getirir. Yerel kampanyalar daha sade olabilir.</w:t>
      </w:r>
    </w:p>
    <w:p>
      <w:pPr>
        <w:spacing w:before="80"/>
      </w:pPr>
      <w:r>
        <w:rPr>
          <w:b w:val="1"/>
          <w:bCs w:val="1"/>
        </w:rPr>
        <w:t xml:space="preserve">Erişim farkı neden bu kadar önemli?</w:t>
      </w:r>
    </w:p>
    <w:p>
      <w:pPr>
        <w:spacing w:after="60"/>
      </w:pPr>
      <w:r>
        <w:rPr/>
        <w:t xml:space="preserve">Çünkü engellenen bir sitenin giriş adresi sık değişir ve bu durum hem pratik bir zorluk hem de güvenlik riskidir: sahte "giriş" siteleri bu arama davranışını hedefler. Yerel lisanslı operatörlerde erişim sabittir. Güncel adres yalnızca resmi kanallardan teyit edilmelidir.</w:t>
      </w:r>
    </w:p>
    <w:p>
      <w:pPr>
        <w:spacing w:before="80"/>
      </w:pPr>
      <w:r>
        <w:rPr>
          <w:b w:val="1"/>
          <w:bCs w:val="1"/>
        </w:rPr>
        <w:t xml:space="preserve">Sonuçta hangi kategori daha iyi?</w:t>
      </w:r>
    </w:p>
    <w:p>
      <w:pPr>
        <w:spacing w:after="60"/>
      </w:pPr>
      <w:r>
        <w:rPr/>
        <w:t xml:space="preserve">Tek bir doğru cevap yoktur. Yasal güvence ve istikrarlı erişim öncelikse yerel lisanslı operatörler, geniş market ve ürün çeşitliliği öncelikse uluslararası siteler daha uygundur. Her durumda bonus koşulları okunmalı ve 18+ sorumlu oyun ilkeleri korunmalıdır.</w:t>
      </w:r>
    </w:p>
    <w:p>
      <w:pPr>
        <w:spacing w:before="240"/>
      </w:pPr>
      <w:r>
        <w:rPr>
          <w:color w:val="566B61"/>
          <w:sz w:val="18"/>
          <w:szCs w:val="18"/>
        </w:rPr>
        <w:t xml:space="preserve">Full article: </w:t>
      </w:r>
      <w:hyperlink r:id="rId7" w:history="1">
        <w:r>
          <w:rPr>
            <w:color w:val="0E9F6E"/>
            <w:sz w:val="18"/>
            <w:szCs w:val="18"/>
            <w:u w:val="single"/>
          </w:rPr>
          <w:t xml:space="preserve">https://betturkey.site/1xbet-karsilastirma</w:t>
        </w:r>
      </w:hyperlink>
    </w:p>
    <w:p>
      <w:pPr>
        <w:spacing w:before="120"/>
      </w:pPr>
      <w:r>
        <w:rPr>
          <w:color w:val="566B61"/>
          <w:sz w:val="16"/>
          <w:szCs w:val="16"/>
        </w:rPr>
        <w:t xml:space="preserve">Bağımsız bilgilendirme amaçlı bir 1xBet incelemesidir. Bu site operatöre ait değildir ve bahis operatörü değildir: içerik yalnızca referans amaçlıdır. Bahis risk içerir.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B2A69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E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3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23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47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1E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86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E9F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tturkey.site/1xbet-karsilasti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BahisPusula</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 Yıldırım, bahis editörü</dc:creator>
  <dc:title>1xBet mi rakipler mi 2026: bahis sitesi kıyas</dc:title>
  <dc:description>1xBet'i diğer bahis siteleriyle karşılaştırma 2026: oranlar, bonuslar, çizgi, uygulama, erişim ve yerel ödeme yöntemleri. Hangi oyuncuya hangisi uygun.</dc:description>
  <dc:subject>1xBet rakipleriyle karşılaştırma</dc:subject>
  <cp:keywords/>
  <cp:category/>
  <cp:lastModifiedBy/>
  <dcterms:created xsi:type="dcterms:W3CDTF">2026-07-07T19:54:11+00:00</dcterms:created>
  <dcterms:modified xsi:type="dcterms:W3CDTF">2026-07-07T19:54:11+00:00</dcterms:modified>
</cp:coreProperties>
</file>

<file path=docProps/custom.xml><?xml version="1.0" encoding="utf-8"?>
<Properties xmlns="http://schemas.openxmlformats.org/officeDocument/2006/custom-properties" xmlns:vt="http://schemas.openxmlformats.org/officeDocument/2006/docPropsVTypes"/>
</file>